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График  мониторингов на 3 квартал  2023 года</w:t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5670"/>
        <w:gridCol w:w="2976"/>
      </w:tblGrid>
      <w:tr>
        <w:trPr/>
        <w:tc>
          <w:tcPr>
            <w:tcW w:w="11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Субъект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</w:tr>
      <w:tr>
        <w:trPr/>
        <w:tc>
          <w:tcPr>
            <w:tcW w:w="11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9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Оперативная оценка фактического состояния и условий деятельности субъектов на предмет соблюдения требований законодательства в области санитарно-эпидемиологического благополучия населения </w:t>
            </w:r>
          </w:p>
        </w:tc>
      </w:tr>
      <w:tr>
        <w:trPr/>
        <w:tc>
          <w:tcPr>
            <w:tcW w:w="11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811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2.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>Объекты, осуществляющие деятельность по ремонту и техническому обслуживанию транспортных средств:</w:t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ИП Мельник В.В.</w:t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ИП Шоломицкий А.Л.</w:t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ИП Моцюк М.М.</w:t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ОДО «Кредо-Пинск»</w:t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ИП Степанюк В.В.</w:t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 «Пинская СТО»</w:t>
              <w:tab/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-567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sz w:val="28"/>
                <w:szCs w:val="28"/>
              </w:rPr>
              <w:t>- СТО ООО «Мирелис Авто»</w:t>
              <w:tab/>
              <w:tab/>
              <w:tab/>
            </w:r>
          </w:p>
        </w:tc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3.Потребительские гаражные кооперативы :</w:t>
            </w:r>
          </w:p>
          <w:p>
            <w:pPr>
              <w:pStyle w:val="ListParagraph"/>
              <w:shd w:val="clear" w:color="auto" w:fill="FFFFFF"/>
              <w:tabs>
                <w:tab w:val="left" w:pos="0" w:leader="none"/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ПГК № 10</w:t>
              <w:tab/>
              <w:tab/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0" w:leader="none"/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ПГК№ 12</w:t>
              <w:tab/>
              <w:tab/>
              <w:tab/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0" w:leader="none"/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ПГК № 20</w:t>
              <w:tab/>
              <w:tab/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0" w:leader="none"/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ПГК «Оснежицы»</w:t>
              <w:tab/>
              <w:tab/>
              <w:tab/>
              <w:tab/>
            </w:r>
          </w:p>
          <w:p>
            <w:pPr>
              <w:pStyle w:val="ListParagraph"/>
              <w:shd w:val="clear" w:color="auto" w:fill="FFFFFF"/>
              <w:tabs>
                <w:tab w:val="left" w:pos="0" w:leader="none"/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ГСПК «Галево»</w:t>
              <w:tab/>
              <w:tab/>
              <w:tab/>
              <w:tab/>
            </w:r>
          </w:p>
          <w:p>
            <w:pPr>
              <w:pStyle w:val="Normal"/>
              <w:tabs>
                <w:tab w:val="left" w:pos="33" w:leader="none"/>
              </w:tabs>
              <w:spacing w:before="0" w:after="0"/>
              <w:ind w:left="33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ПГК № 21</w:t>
              <w:tab/>
            </w:r>
          </w:p>
        </w:tc>
        <w:tc>
          <w:tcPr>
            <w:tcW w:w="29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УЗ «Пинская центральная поликлиника» (Парохонская УБ, АВОП);</w:t>
            </w:r>
          </w:p>
          <w:p>
            <w:pPr>
              <w:pStyle w:val="ListParagraph"/>
              <w:shd w:val="clear" w:color="auto" w:fill="FFFFFF"/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ГУЗ «Пинский межрайонный онкологический диспансер»;</w:t>
            </w:r>
          </w:p>
          <w:p>
            <w:pPr>
              <w:pStyle w:val="ListParagraph"/>
              <w:shd w:val="clear" w:color="auto" w:fill="FFFFFF"/>
              <w:tabs>
                <w:tab w:val="left" w:pos="811" w:leader="none"/>
              </w:tabs>
              <w:spacing w:before="0" w:after="0"/>
              <w:ind w:left="0" w:hanging="0"/>
              <w:contextualSpacing/>
              <w:jc w:val="both"/>
              <w:rPr/>
            </w:pPr>
            <w:r>
              <w:rPr>
                <w:sz w:val="28"/>
                <w:szCs w:val="28"/>
              </w:rPr>
              <w:t xml:space="preserve">- УЗ «Пинская стоматологическая </w:t>
            </w:r>
            <w:r>
              <w:rPr>
                <w:sz w:val="28"/>
                <w:szCs w:val="28"/>
              </w:rPr>
              <w:t>поликлиника</w:t>
            </w:r>
            <w:r>
              <w:rPr>
                <w:sz w:val="28"/>
                <w:szCs w:val="28"/>
              </w:rPr>
              <w:t xml:space="preserve">» (филиал </w:t>
            </w:r>
            <w:r>
              <w:rPr>
                <w:sz w:val="28"/>
                <w:szCs w:val="28"/>
              </w:rPr>
              <w:t>ул. ИПД, 50</w:t>
            </w:r>
            <w:r>
              <w:rPr>
                <w:sz w:val="28"/>
                <w:szCs w:val="28"/>
              </w:rPr>
              <w:t>).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«Соблюдение требований санитарно-эпидемиологического законодательства к проведению дезинфекционно-стерилизационных мероприятий, контроль качества их проведения»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УЗ «Пинская центральная поликлиника» (Лемешевичская УБ, АВОП; 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ф-л «Межрайонный наркологический диспансер»; 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ф-л «Станция переливания крови»); 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ГУЗ «Пинская городская поликлиника №1» (Погост-Загородская УБ; Поречская БСУ);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  <w:tab w:val="left" w:pos="811" w:leader="none"/>
              </w:tabs>
              <w:spacing w:before="0" w:after="0"/>
              <w:ind w:left="0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«Соблюдение требований санитарно-эпидемиологического законодательства к проведению дезинфекционно-стерилизационных мероприятий, контроль качества их проведения»</w:t>
            </w:r>
          </w:p>
        </w:tc>
      </w:tr>
      <w:tr>
        <w:trPr/>
        <w:tc>
          <w:tcPr>
            <w:tcW w:w="11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Общежития КПУП «ЖРЭУ г. Пинска»: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пр. Жолтовского, 95, 99, 97, 101;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ул. Федотова 42, 30, 24, 34;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Брестская 141а;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ул. Базовая, 20;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Южная, 18; </w:t>
            </w:r>
          </w:p>
          <w:p>
            <w:pPr>
              <w:pStyle w:val="ListParagraph"/>
              <w:shd w:val="clear" w:color="auto" w:fill="FFFFFF"/>
              <w:tabs>
                <w:tab w:val="left" w:pos="33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Техническая, 5</w:t>
              <w:tab/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Оперативная оценка фактического состояния и условий деятельности субъектов на предмет соблюдения требований законодательства в области санитарно-эпидемиологического благополучия населения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840b3a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be-BY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40b3a"/>
    <w:rPr>
      <w:rFonts w:ascii="Times New Roman" w:hAnsi="Times New Roman" w:eastAsia="Times New Roman" w:cs="Times New Roman"/>
      <w:b/>
      <w:bCs/>
      <w:sz w:val="28"/>
      <w:szCs w:val="24"/>
      <w:lang w:val="be-BY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43a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43a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LibreOffice/6.0.1.1$Windows_X86_64 LibreOffice_project/60bfb1526849283ce2491346ed2aa51c465abfe6</Application>
  <Pages>2</Pages>
  <Words>229</Words>
  <Characters>1518</Characters>
  <CharactersWithSpaces>1765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2023-07-05T12:46:00Z</dcterms:created>
  <dc:creator>Admin</dc:creator>
  <dc:description/>
  <dc:language>ru-RU</dc:language>
  <cp:lastModifiedBy/>
  <cp:lastPrinted>2023-07-31T10:30:07Z</cp:lastPrinted>
  <dcterms:modified xsi:type="dcterms:W3CDTF">2023-07-31T10:18:19Z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